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4116">
      <w:pPr>
        <w:adjustRightInd w:val="0"/>
        <w:snapToGrid w:val="0"/>
        <w:spacing w:afterLines="50" w:line="5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eastAsia="方正小标宋简体"/>
          <w:sz w:val="36"/>
          <w:szCs w:val="36"/>
        </w:rPr>
        <w:t>武汉工商学院</w:t>
      </w:r>
      <w:r>
        <w:rPr>
          <w:rFonts w:eastAsia="方正小标宋简体"/>
          <w:sz w:val="36"/>
          <w:szCs w:val="36"/>
        </w:rPr>
        <w:t>课程思政示范</w:t>
      </w:r>
      <w:r>
        <w:rPr>
          <w:rFonts w:hint="eastAsia" w:eastAsia="方正小标宋简体"/>
          <w:sz w:val="36"/>
          <w:szCs w:val="36"/>
          <w:lang w:val="en-US" w:eastAsia="zh-CN"/>
        </w:rPr>
        <w:t>项目</w:t>
      </w:r>
      <w:bookmarkStart w:id="0" w:name="_GoBack"/>
      <w:bookmarkEnd w:id="0"/>
      <w:r>
        <w:rPr>
          <w:rFonts w:eastAsia="方正小标宋简体"/>
          <w:sz w:val="36"/>
          <w:szCs w:val="36"/>
        </w:rPr>
        <w:t>建设指标</w:t>
      </w:r>
      <w:r>
        <w:rPr>
          <w:rFonts w:hint="eastAsia" w:eastAsia="方正小标宋简体"/>
          <w:sz w:val="36"/>
          <w:szCs w:val="36"/>
        </w:rPr>
        <w:t>（试行）</w:t>
      </w:r>
    </w:p>
    <w:tbl>
      <w:tblPr>
        <w:tblStyle w:val="4"/>
        <w:tblW w:w="55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829"/>
        <w:gridCol w:w="7136"/>
      </w:tblGrid>
      <w:tr w14:paraId="7B4C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DB4A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一级</w:t>
            </w:r>
          </w:p>
          <w:p w14:paraId="2E758B2C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A8747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二级</w:t>
            </w:r>
          </w:p>
          <w:p w14:paraId="6FA83BEF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AB837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 w14:paraId="5596A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786A2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1.课程团队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C7C4C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1.1主讲教师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05F72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政治立场坚定，有强烈</w:t>
            </w:r>
            <w:r>
              <w:rPr>
                <w:rFonts w:hint="eastAsia" w:eastAsia="仿宋_GB2312"/>
                <w:sz w:val="28"/>
                <w:szCs w:val="28"/>
              </w:rPr>
              <w:t>的</w:t>
            </w:r>
            <w:r>
              <w:rPr>
                <w:rFonts w:eastAsia="仿宋_GB2312"/>
                <w:sz w:val="28"/>
                <w:szCs w:val="28"/>
              </w:rPr>
              <w:t>家国情怀，注重为人师表，具备良好的师德师风</w:t>
            </w:r>
            <w:r>
              <w:rPr>
                <w:rFonts w:hint="eastAsia" w:eastAsia="仿宋_GB2312"/>
                <w:sz w:val="28"/>
                <w:szCs w:val="28"/>
              </w:rPr>
              <w:t>；</w:t>
            </w:r>
          </w:p>
          <w:p w14:paraId="747CCCEF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主讲教师参加课程思政培训不少于16学时。</w:t>
            </w:r>
          </w:p>
        </w:tc>
      </w:tr>
      <w:tr w14:paraId="72C5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C4442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A827D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1.2教学团队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1B5BB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团队成员具备课程思政意识和能力，积极参与课程思政教学改革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具备良好的师德师风</w:t>
            </w:r>
            <w:r>
              <w:rPr>
                <w:rFonts w:hint="eastAsia" w:eastAsia="仿宋_GB2312"/>
                <w:sz w:val="28"/>
                <w:szCs w:val="28"/>
              </w:rPr>
              <w:t>；</w:t>
            </w:r>
          </w:p>
          <w:p w14:paraId="0B63D5F7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团队成员人均参加课程思政培训不少于12学时。</w:t>
            </w:r>
          </w:p>
        </w:tc>
      </w:tr>
      <w:tr w14:paraId="5E92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138F2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2.教学内容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DFF3F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2.1课程目标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BBA76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教学大纲和教案应</w:t>
            </w:r>
            <w:r>
              <w:rPr>
                <w:rFonts w:eastAsia="仿宋_GB2312"/>
                <w:sz w:val="28"/>
                <w:szCs w:val="28"/>
              </w:rPr>
              <w:t>结合本课程在专业人才培养方案中的定位，根据课程性质、特点及授课对象等，</w:t>
            </w:r>
            <w:r>
              <w:rPr>
                <w:rFonts w:hint="eastAsia" w:eastAsia="仿宋_GB2312"/>
                <w:sz w:val="28"/>
                <w:szCs w:val="28"/>
              </w:rPr>
              <w:t>明确体现</w:t>
            </w:r>
            <w:r>
              <w:rPr>
                <w:rFonts w:eastAsia="仿宋_GB2312"/>
                <w:sz w:val="28"/>
                <w:szCs w:val="28"/>
              </w:rPr>
              <w:t>课程思政</w:t>
            </w:r>
            <w:r>
              <w:rPr>
                <w:rFonts w:hint="eastAsia" w:eastAsia="仿宋_GB2312"/>
                <w:sz w:val="28"/>
                <w:szCs w:val="28"/>
              </w:rPr>
              <w:t>育人</w:t>
            </w:r>
            <w:r>
              <w:rPr>
                <w:rFonts w:eastAsia="仿宋_GB2312"/>
                <w:sz w:val="28"/>
                <w:szCs w:val="28"/>
              </w:rPr>
              <w:t>目标。</w:t>
            </w:r>
          </w:p>
        </w:tc>
      </w:tr>
      <w:tr w14:paraId="5144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17640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11A59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2.2课程设计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57AC7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在课堂讲授、实验实训、</w:t>
            </w:r>
            <w:r>
              <w:rPr>
                <w:rFonts w:hint="eastAsia" w:eastAsia="仿宋_GB2312"/>
                <w:sz w:val="28"/>
                <w:szCs w:val="28"/>
              </w:rPr>
              <w:t>社会实践</w:t>
            </w:r>
            <w:r>
              <w:rPr>
                <w:rFonts w:eastAsia="仿宋_GB2312"/>
                <w:sz w:val="28"/>
                <w:szCs w:val="28"/>
              </w:rPr>
              <w:t>等各环节，有机融入课程思政元素，做到恰当合理、不生硬</w:t>
            </w:r>
            <w:r>
              <w:rPr>
                <w:rFonts w:hint="eastAsia" w:eastAsia="仿宋_GB2312"/>
                <w:sz w:val="28"/>
                <w:szCs w:val="28"/>
              </w:rPr>
              <w:t>，并在教案中有相应设计和体现；</w:t>
            </w:r>
          </w:p>
          <w:p w14:paraId="1CD01A7D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高质量的典型案例不少于5个。</w:t>
            </w:r>
          </w:p>
        </w:tc>
      </w:tr>
      <w:tr w14:paraId="4792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10E41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93A4E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2.3课程资源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91CC8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注重挖掘和开拓与本课程紧密相关的课程思政资源，形成</w:t>
            </w:r>
            <w:r>
              <w:rPr>
                <w:rFonts w:hint="eastAsia" w:eastAsia="仿宋_GB2312"/>
                <w:sz w:val="28"/>
                <w:szCs w:val="28"/>
              </w:rPr>
              <w:t>课程思政课外作业、扩展资源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14:paraId="7283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73DA8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3.教学改革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FCA40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3.1教学方法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51B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注重课程思政教学方法多样化，采取启发式、研究性、案例式、PBL等教学方法帮助学生树立正确的世界观、人生观和价值观。</w:t>
            </w:r>
          </w:p>
        </w:tc>
      </w:tr>
      <w:tr w14:paraId="5E39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68F96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39B6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3.2教学手段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CED59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推动课程思政与现代</w:t>
            </w:r>
            <w:r>
              <w:rPr>
                <w:rFonts w:hint="eastAsia" w:eastAsia="仿宋_GB2312"/>
                <w:sz w:val="28"/>
                <w:szCs w:val="28"/>
              </w:rPr>
              <w:t>信息</w:t>
            </w:r>
            <w:r>
              <w:rPr>
                <w:rFonts w:eastAsia="仿宋_GB2312"/>
                <w:sz w:val="28"/>
                <w:szCs w:val="28"/>
              </w:rPr>
              <w:t>技术深度融合，</w:t>
            </w:r>
            <w:r>
              <w:rPr>
                <w:rFonts w:hint="eastAsia" w:eastAsia="仿宋_GB2312"/>
                <w:sz w:val="28"/>
                <w:szCs w:val="28"/>
              </w:rPr>
              <w:t>充分利用网络课程平台，</w:t>
            </w:r>
            <w:r>
              <w:rPr>
                <w:rFonts w:eastAsia="仿宋_GB2312"/>
                <w:sz w:val="28"/>
                <w:szCs w:val="28"/>
              </w:rPr>
              <w:t>创新思政元素展现形式，增强课程思政的亲和力和针对性。</w:t>
            </w:r>
          </w:p>
        </w:tc>
      </w:tr>
      <w:tr w14:paraId="2411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67DD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1DFA8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3.3课程考核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04695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将课程思政元素充分融入过程考核和结课考核所涵盖的知识、能力与素质中。</w:t>
            </w:r>
          </w:p>
        </w:tc>
      </w:tr>
      <w:tr w14:paraId="04D9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3A660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4.教学效果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DDEA6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4.1学生评价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F5E28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学生对教师师德师风评价高，学习满意度高，</w:t>
            </w:r>
            <w:r>
              <w:rPr>
                <w:rFonts w:hint="eastAsia" w:eastAsia="仿宋_GB2312"/>
                <w:sz w:val="28"/>
                <w:szCs w:val="28"/>
              </w:rPr>
              <w:t>课程教学</w:t>
            </w:r>
            <w:r>
              <w:rPr>
                <w:rFonts w:eastAsia="仿宋_GB2312"/>
                <w:sz w:val="28"/>
                <w:szCs w:val="28"/>
              </w:rPr>
              <w:t>效果</w:t>
            </w:r>
            <w:r>
              <w:rPr>
                <w:rFonts w:hint="eastAsia" w:eastAsia="仿宋_GB2312"/>
                <w:sz w:val="28"/>
                <w:szCs w:val="28"/>
              </w:rPr>
              <w:t>评价</w:t>
            </w:r>
            <w:r>
              <w:rPr>
                <w:rFonts w:eastAsia="仿宋_GB2312"/>
                <w:sz w:val="28"/>
                <w:szCs w:val="28"/>
              </w:rPr>
              <w:t>好</w:t>
            </w:r>
            <w:r>
              <w:rPr>
                <w:rFonts w:hint="eastAsia" w:eastAsia="仿宋_GB2312"/>
                <w:sz w:val="28"/>
                <w:szCs w:val="28"/>
              </w:rPr>
              <w:t>；</w:t>
            </w:r>
          </w:p>
          <w:p w14:paraId="5E12B30C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体现学生对课程思政改革的反馈及感悟的材料1份。</w:t>
            </w:r>
          </w:p>
        </w:tc>
      </w:tr>
      <w:tr w14:paraId="67AC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0FBB1">
            <w:pPr>
              <w:adjustRightInd w:val="0"/>
              <w:snapToGrid w:val="0"/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CB3E4">
            <w:pPr>
              <w:adjustRightInd w:val="0"/>
              <w:snapToGrid w:val="0"/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4.2同行评价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F5746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课程思政教学理念、方法、手段及实施效果显著，同行认可度高，具有一定的辐射和推广价值。</w:t>
            </w:r>
          </w:p>
        </w:tc>
      </w:tr>
      <w:tr w14:paraId="4465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F7009">
            <w:pPr>
              <w:adjustRightInd w:val="0"/>
              <w:snapToGrid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5.课程思政</w:t>
            </w:r>
            <w:r>
              <w:rPr>
                <w:rFonts w:hint="eastAsia" w:eastAsia="仿宋_GB2312"/>
                <w:sz w:val="28"/>
                <w:szCs w:val="28"/>
              </w:rPr>
              <w:t>建设研究</w:t>
            </w:r>
          </w:p>
        </w:tc>
        <w:tc>
          <w:tcPr>
            <w:tcW w:w="3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63CE4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积极开展基层教学组织教研活动，交流课程思政建设成效及经验；</w:t>
            </w:r>
          </w:p>
          <w:p w14:paraId="23EF5133">
            <w:pPr>
              <w:adjustRightInd w:val="0"/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形成1份课程思政示范课程建设研究报告。</w:t>
            </w:r>
          </w:p>
        </w:tc>
      </w:tr>
    </w:tbl>
    <w:p w14:paraId="761DB536">
      <w:pPr>
        <w:spacing w:line="360" w:lineRule="auto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74" w:right="1531" w:bottom="1474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446AA"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712695E0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F656C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881A92D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493C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9E61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1YTk4ZDYwNDdkN2RhYmVlZjU3NWQ0NTE5YmI0MjUifQ=="/>
  </w:docVars>
  <w:rsids>
    <w:rsidRoot w:val="219566D7"/>
    <w:rsid w:val="00020CF6"/>
    <w:rsid w:val="00093C88"/>
    <w:rsid w:val="000B17BE"/>
    <w:rsid w:val="00116B33"/>
    <w:rsid w:val="001D7595"/>
    <w:rsid w:val="001E2F31"/>
    <w:rsid w:val="001E740F"/>
    <w:rsid w:val="00214BDD"/>
    <w:rsid w:val="0030628F"/>
    <w:rsid w:val="003120AE"/>
    <w:rsid w:val="0031624C"/>
    <w:rsid w:val="00355BE6"/>
    <w:rsid w:val="0037010C"/>
    <w:rsid w:val="003E2665"/>
    <w:rsid w:val="004E6BFF"/>
    <w:rsid w:val="0055550A"/>
    <w:rsid w:val="00610EDB"/>
    <w:rsid w:val="007B1BF4"/>
    <w:rsid w:val="00811B6E"/>
    <w:rsid w:val="00872E76"/>
    <w:rsid w:val="008B3498"/>
    <w:rsid w:val="008F52B4"/>
    <w:rsid w:val="008F7552"/>
    <w:rsid w:val="0097062B"/>
    <w:rsid w:val="0098147E"/>
    <w:rsid w:val="009907CD"/>
    <w:rsid w:val="009B21E2"/>
    <w:rsid w:val="00A11E4C"/>
    <w:rsid w:val="00A25E41"/>
    <w:rsid w:val="00BB07B2"/>
    <w:rsid w:val="00C54D67"/>
    <w:rsid w:val="00CA0A8E"/>
    <w:rsid w:val="00CD1418"/>
    <w:rsid w:val="00CE2C8A"/>
    <w:rsid w:val="00D57384"/>
    <w:rsid w:val="00D678E3"/>
    <w:rsid w:val="00D87D18"/>
    <w:rsid w:val="00E11D73"/>
    <w:rsid w:val="00E73287"/>
    <w:rsid w:val="00E92FA9"/>
    <w:rsid w:val="00E94A53"/>
    <w:rsid w:val="00EF5B40"/>
    <w:rsid w:val="00F36159"/>
    <w:rsid w:val="00F95653"/>
    <w:rsid w:val="00FD1E25"/>
    <w:rsid w:val="05A745C0"/>
    <w:rsid w:val="219566D7"/>
    <w:rsid w:val="2CB9410D"/>
    <w:rsid w:val="53574363"/>
    <w:rsid w:val="6402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709</Characters>
  <Lines>5</Lines>
  <Paragraphs>1</Paragraphs>
  <TotalTime>105</TotalTime>
  <ScaleCrop>false</ScaleCrop>
  <LinksUpToDate>false</LinksUpToDate>
  <CharactersWithSpaces>712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2021-11-24T06:25:00Z</dcterms:created>
  <dc:creator>大脸猫大脸猫爱吃鱼</dc:creator>
  <cp:lastModifiedBy>龚珊珊</cp:lastModifiedBy>
  <dcterms:modified xsi:type="dcterms:W3CDTF">2025-01-03T01:04:52Z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F361E09C75F3466D95B9AA6BECE94815</vt:lpwstr>
  </property>
  <property fmtid="{D5CDD505-2E9C-101B-9397-08002B2CF9AE}" pid="4" name="KSOTemplateDocerSaveRecord">
    <vt:lpwstr>eyJoZGlkIjoiNjEwYjc0MzJiM2E3NTMyMzViMzJhZTI0YjkxNjQ1OTYiLCJ1c2VySWQiOiI1MTM2MDk5OTUifQ==</vt:lpwstr>
  </property>
</Properties>
</file>